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6B" w:rsidRDefault="000A0D6B" w:rsidP="000A0D6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МАЙСКОЕ МУНИЦИПАЛЬНОГО РАЙОНА ПЕСТРАВСКИЙ  САМАРСКОЙ ОБЛАСТИ  </w:t>
      </w:r>
    </w:p>
    <w:p w:rsidR="000A0D6B" w:rsidRDefault="000A0D6B" w:rsidP="000A0D6B">
      <w:pPr>
        <w:spacing w:line="100" w:lineRule="atLeast"/>
        <w:jc w:val="center"/>
        <w:rPr>
          <w:b/>
          <w:sz w:val="28"/>
          <w:szCs w:val="28"/>
        </w:rPr>
      </w:pPr>
    </w:p>
    <w:p w:rsidR="000A0D6B" w:rsidRDefault="000A0D6B" w:rsidP="000A0D6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0D6B" w:rsidRDefault="000A0D6B" w:rsidP="000A0D6B">
      <w:pPr>
        <w:jc w:val="center"/>
        <w:rPr>
          <w:b/>
        </w:rPr>
      </w:pPr>
      <w:proofErr w:type="gramStart"/>
      <w:r>
        <w:rPr>
          <w:b/>
        </w:rPr>
        <w:t xml:space="preserve">Об утверждении Положения «Об утверждении Порядка предоставления субсидий за счет средств местного бюджета сельского поселения Майское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 области гражданам, ведущим личное подсобное хозяйство, осуществляющим свою деятельность  на территории сельского поселения Майское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>, в целях возмещения части затрат в связи с производством сельскохозяйственной продукции в части расходов на произведенную и реализованную  продукцию животноводства».</w:t>
      </w:r>
      <w:proofErr w:type="gramEnd"/>
    </w:p>
    <w:p w:rsidR="000A0D6B" w:rsidRDefault="000A0D6B" w:rsidP="000A0D6B">
      <w:pPr>
        <w:spacing w:line="100" w:lineRule="atLeast"/>
        <w:jc w:val="center"/>
        <w:rPr>
          <w:b/>
          <w:sz w:val="28"/>
          <w:szCs w:val="28"/>
        </w:rPr>
      </w:pPr>
    </w:p>
    <w:p w:rsidR="000A0D6B" w:rsidRDefault="000A0D6B" w:rsidP="000A0D6B">
      <w:pPr>
        <w:spacing w:line="100" w:lineRule="atLeast"/>
        <w:jc w:val="center"/>
        <w:rPr>
          <w:b/>
        </w:rPr>
      </w:pPr>
    </w:p>
    <w:p w:rsidR="000A0D6B" w:rsidRDefault="000A0D6B" w:rsidP="000A0D6B">
      <w:pPr>
        <w:spacing w:line="100" w:lineRule="atLeast"/>
        <w:jc w:val="center"/>
      </w:pPr>
      <w:r>
        <w:t>о</w:t>
      </w:r>
      <w:r w:rsidR="009E46B4">
        <w:t>т 25</w:t>
      </w:r>
      <w:r>
        <w:t xml:space="preserve"> марта  2015 года                                                                                                      №4  </w:t>
      </w: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  <w:r>
        <w:rPr>
          <w:b/>
          <w:bCs/>
        </w:rPr>
        <w:tab/>
      </w:r>
      <w:r>
        <w:t xml:space="preserve">В соответствии со статьей 78 Бюджетного кодекса Российской Федерации, Федеральным Законом от 06 октября 2003года  № 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 РЕШИЛО:</w:t>
      </w:r>
    </w:p>
    <w:p w:rsidR="000A0D6B" w:rsidRDefault="000A0D6B" w:rsidP="000A0D6B">
      <w:pPr>
        <w:spacing w:line="100" w:lineRule="atLeast"/>
        <w:jc w:val="both"/>
        <w:rPr>
          <w:b/>
          <w:bCs/>
        </w:rPr>
      </w:pPr>
    </w:p>
    <w:p w:rsidR="000A0D6B" w:rsidRDefault="000A0D6B" w:rsidP="000A0D6B">
      <w:pPr>
        <w:numPr>
          <w:ilvl w:val="2"/>
          <w:numId w:val="1"/>
        </w:numPr>
        <w:spacing w:line="100" w:lineRule="atLeast"/>
        <w:jc w:val="both"/>
        <w:rPr>
          <w:b/>
        </w:rPr>
      </w:pPr>
      <w:proofErr w:type="gramStart"/>
      <w:r>
        <w:t xml:space="preserve">Утвердить Положение «Об утверждении Порядка предоставления субсидий за счет средств местного бюджета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гражданам, ведущим личное подсобное хозяйство, осуществляющим свою деятельность  на территории сельского поселения Майское  муниципального района </w:t>
      </w:r>
      <w:proofErr w:type="spellStart"/>
      <w:r>
        <w:t>Пестравский</w:t>
      </w:r>
      <w:proofErr w:type="spellEnd"/>
      <w:r>
        <w:t>, в целях возмещения части затрат в связи с производством сельскохозяйственной продукции в части расходов на произведенную и реализованную  продукцию животноводства» согласно приложению.</w:t>
      </w:r>
      <w:proofErr w:type="gramEnd"/>
    </w:p>
    <w:p w:rsidR="000A0D6B" w:rsidRDefault="000A0D6B" w:rsidP="000A0D6B">
      <w:pPr>
        <w:numPr>
          <w:ilvl w:val="2"/>
          <w:numId w:val="1"/>
        </w:numPr>
        <w:spacing w:line="100" w:lineRule="atLeast"/>
        <w:jc w:val="both"/>
      </w:pPr>
      <w:r>
        <w:t xml:space="preserve">Опубликовать настоящее решение в </w:t>
      </w:r>
      <w:r>
        <w:rPr>
          <w:sz w:val="28"/>
          <w:szCs w:val="28"/>
        </w:rPr>
        <w:t xml:space="preserve"> </w:t>
      </w:r>
      <w:r>
        <w:t>районной газете «Степь» и разместить на официальном сайте сельского поселения Майское в сети «Интернет».</w:t>
      </w:r>
    </w:p>
    <w:p w:rsidR="000A0D6B" w:rsidRDefault="000A0D6B" w:rsidP="000A0D6B">
      <w:pPr>
        <w:numPr>
          <w:ilvl w:val="2"/>
          <w:numId w:val="1"/>
        </w:numPr>
        <w:spacing w:line="100" w:lineRule="atLeast"/>
        <w:jc w:val="both"/>
      </w:pPr>
      <w:r>
        <w:t xml:space="preserve">Контроль за исполнением настоящего решения возложить на главу администрации сельского поселения </w:t>
      </w:r>
      <w:proofErr w:type="gramStart"/>
      <w:r>
        <w:t>Майское</w:t>
      </w:r>
      <w:proofErr w:type="gramEnd"/>
      <w:r>
        <w:t xml:space="preserve"> П.В </w:t>
      </w:r>
      <w:proofErr w:type="spellStart"/>
      <w:r>
        <w:t>Ланкина</w:t>
      </w:r>
      <w:proofErr w:type="spellEnd"/>
    </w:p>
    <w:p w:rsidR="000A0D6B" w:rsidRDefault="000A0D6B" w:rsidP="000A0D6B">
      <w:pPr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  <w:r>
        <w:t xml:space="preserve">   </w:t>
      </w: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  <w:r>
        <w:t xml:space="preserve">Глава сельского поселения </w:t>
      </w:r>
    </w:p>
    <w:p w:rsidR="000A0D6B" w:rsidRDefault="000A0D6B" w:rsidP="000A0D6B">
      <w:pPr>
        <w:spacing w:line="100" w:lineRule="atLeast"/>
        <w:jc w:val="both"/>
      </w:pPr>
      <w:proofErr w:type="gramStart"/>
      <w:r>
        <w:t>Майское</w:t>
      </w:r>
      <w:proofErr w:type="gramEnd"/>
      <w:r>
        <w:t xml:space="preserve">  муниципального   района                                            </w:t>
      </w:r>
    </w:p>
    <w:p w:rsidR="000A0D6B" w:rsidRDefault="000A0D6B" w:rsidP="000A0D6B">
      <w:pPr>
        <w:spacing w:line="100" w:lineRule="atLeast"/>
        <w:jc w:val="both"/>
      </w:pPr>
      <w:proofErr w:type="spellStart"/>
      <w:r>
        <w:t>Пестравский</w:t>
      </w:r>
      <w:proofErr w:type="spellEnd"/>
      <w:r>
        <w:t xml:space="preserve">  Самарской области                                                                    П.В </w:t>
      </w:r>
      <w:proofErr w:type="spellStart"/>
      <w:r>
        <w:t>Ланкин</w:t>
      </w:r>
      <w:proofErr w:type="spellEnd"/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right"/>
      </w:pPr>
      <w:r>
        <w:lastRenderedPageBreak/>
        <w:t>ПРИЛОЖЕНИЕ</w:t>
      </w:r>
    </w:p>
    <w:p w:rsidR="000A0D6B" w:rsidRDefault="000A0D6B" w:rsidP="000A0D6B">
      <w:pPr>
        <w:spacing w:line="100" w:lineRule="atLeast"/>
        <w:jc w:val="right"/>
      </w:pPr>
      <w:r>
        <w:t>к Решению Собрания представителей</w:t>
      </w:r>
    </w:p>
    <w:p w:rsidR="000A0D6B" w:rsidRDefault="000A0D6B" w:rsidP="000A0D6B">
      <w:pPr>
        <w:spacing w:line="100" w:lineRule="atLeast"/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</w:p>
    <w:p w:rsidR="000A0D6B" w:rsidRDefault="000A0D6B" w:rsidP="000A0D6B">
      <w:pPr>
        <w:spacing w:line="100" w:lineRule="atLeast"/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0A0D6B" w:rsidRDefault="009E46B4" w:rsidP="000A0D6B">
      <w:pPr>
        <w:spacing w:line="100" w:lineRule="atLeast"/>
        <w:jc w:val="right"/>
      </w:pPr>
      <w:r>
        <w:t>Самарской области №4  от 25</w:t>
      </w:r>
      <w:r w:rsidR="000A0D6B">
        <w:t>.03.2015 года</w:t>
      </w:r>
    </w:p>
    <w:p w:rsidR="000A0D6B" w:rsidRDefault="000A0D6B" w:rsidP="000A0D6B">
      <w:pPr>
        <w:spacing w:line="100" w:lineRule="atLeast"/>
        <w:jc w:val="right"/>
      </w:pPr>
    </w:p>
    <w:p w:rsidR="000A0D6B" w:rsidRDefault="000A0D6B" w:rsidP="000A0D6B">
      <w:pPr>
        <w:spacing w:line="100" w:lineRule="atLeast"/>
        <w:jc w:val="right"/>
      </w:pPr>
    </w:p>
    <w:p w:rsidR="000A0D6B" w:rsidRDefault="000A0D6B" w:rsidP="000A0D6B">
      <w:pPr>
        <w:jc w:val="center"/>
        <w:rPr>
          <w:b/>
        </w:rPr>
      </w:pPr>
      <w:r>
        <w:rPr>
          <w:b/>
        </w:rPr>
        <w:t>ПОЛОЖЕНИЕ</w:t>
      </w:r>
    </w:p>
    <w:p w:rsidR="000A0D6B" w:rsidRDefault="000A0D6B" w:rsidP="000A0D6B">
      <w:pPr>
        <w:jc w:val="center"/>
        <w:rPr>
          <w:b/>
        </w:rPr>
      </w:pPr>
      <w:proofErr w:type="gramStart"/>
      <w:r>
        <w:rPr>
          <w:b/>
        </w:rPr>
        <w:t xml:space="preserve">«Об утверждении Порядка предоставления субсидий за счет средств местного бюджета сельского поселения Майское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 области гражданам, ведущим личное подсобное хозяйство, осуществляющим свою деятельность  на территории сельского поселения Майское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>, в целях возмещения части затрат в связи с производством сельскохозяйственной продукции в части расходов на произведенную и реализованную  продукцию животноводства»</w:t>
      </w:r>
      <w:proofErr w:type="gramEnd"/>
    </w:p>
    <w:p w:rsidR="000A0D6B" w:rsidRDefault="000A0D6B" w:rsidP="000A0D6B"/>
    <w:p w:rsidR="000A0D6B" w:rsidRDefault="000A0D6B" w:rsidP="000A0D6B"/>
    <w:p w:rsidR="000A0D6B" w:rsidRDefault="000A0D6B" w:rsidP="000A0D6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определяет механизм предоставления субсидий за счёт местного бюджета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 гражданам, ведущим личное подсобное хозяйство на территории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целях возмещения части затрат в связи с производством сельскохозяйственной продукции в части расходов на произведенную и реализованную  продукцию животноводства (молока)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субсидия).</w:t>
      </w:r>
      <w:proofErr w:type="gramEnd"/>
    </w:p>
    <w:p w:rsidR="000A0D6B" w:rsidRDefault="000A0D6B" w:rsidP="000A0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Субсидии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бюджета сельского поселения 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субсидий, утверждаемых в установленном порядке сельскому поселению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органу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</w:p>
    <w:p w:rsidR="000A0D6B" w:rsidRDefault="000A0D6B" w:rsidP="000A0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Субсидии предоставляются гражданам, ведущим личное подсобное хозяйство на территории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 в соответствии с Федеральным законом «О личном подсобном хозяйстве» (далее – производители).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книге.</w:t>
      </w:r>
    </w:p>
    <w:p w:rsidR="000A0D6B" w:rsidRDefault="000A0D6B" w:rsidP="000A0D6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5. Субсидии предоставляются производителям, соответствующим требованиям </w:t>
      </w:r>
      <w:hyperlink r:id="rId5" w:history="1">
        <w:r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пунктов 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3, 4 настоящего Порядка (далее – получатели), в целях возмещения затрат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связи с производством сельскохозяйственной продукции в части расходов на произведенную и реализованную  продукцию животноводства (молока).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Субсидии предоставляются получателям при соблюдении ими следующих условий: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8 настоящего Порядка, а также фактов неправомерного получения субсидии;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неснижение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поголовья коров молочного направления на конец года, в котором получена субсидия. </w:t>
      </w:r>
    </w:p>
    <w:p w:rsidR="000A0D6B" w:rsidRDefault="000A0D6B" w:rsidP="000A0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Субсидии предоставляются получателям ежеквартально в целях возмещения затрат на производство молока, реализованного в физическом весе получателями в текущем финансовом году, полученного от молочных коров:</w:t>
      </w:r>
    </w:p>
    <w:p w:rsidR="000A0D6B" w:rsidRDefault="000A0D6B" w:rsidP="000A0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расчетной ставке субсидии в размере 2 рублей за один килограмм реализованного молока;</w:t>
      </w:r>
    </w:p>
    <w:p w:rsidR="000A0D6B" w:rsidRDefault="000A0D6B" w:rsidP="000A0D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1000 рублей один раз в год на одну голову молочной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которой в </w:t>
      </w:r>
      <w:r>
        <w:rPr>
          <w:rFonts w:ascii="Times New Roman" w:hAnsi="Times New Roman" w:cs="Times New Roman"/>
          <w:sz w:val="24"/>
          <w:szCs w:val="24"/>
        </w:rPr>
        <w:lastRenderedPageBreak/>
        <w:t>текущем году реализовано в физическом весе более 350 килограмм  молока.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целях получения субсидии производителем представляются не позднее 1 ноября текущего финансового года в орган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субсидии с указанием почтового адреса и контактного телефона производителя;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справка-расчёт о причитающейся производителю субсидии по форме согласно приложению 1 к настоящему Порядку;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производителя, заверенная главой сельского поселения или уполномоченными ими лицами;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 с указанием номера счёта, открытого производителю в российской кредитной организации;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накладная, подтверждающая реализацию молока, личным подсобным хозяйством гражданина, заверенная Главой сельского поселения;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справка, составленная Главой сельского поселения в произвольной форме, подтверждающая реализацию молока в количестве 350 литров, заверенная Главой сельского поселения. 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 местного самоуправления в целях предоставления субсидий осуществляет: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Главой сельского поселения;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документов, предусмотренных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8 настоящего Порядка, и принятие решения о предоставлении получателю субсидии или отказе в её предоставлении в течение 10 рабочих дней со дня регистрации заявления о предоставлении субсидии.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Основаниями для отказа в предоставлении производителю субсидии являются: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производителя требованиям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пунктов </w:t>
        </w:r>
      </w:hyperlink>
      <w:hyperlink r:id="rId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 4 настоящего Порядка;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документов, указанных в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8 настоящего Порядка, с нарушением сроков, установленных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8 настоящего Порядка.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случае нарушения получателем условий, предусмотренных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6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0A0D6B" w:rsidRDefault="000A0D6B" w:rsidP="000A0D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предоставлением субсидий осуществляется органом местного самоуправления.</w:t>
      </w:r>
    </w:p>
    <w:p w:rsidR="000A0D6B" w:rsidRDefault="000A0D6B" w:rsidP="000A0D6B"/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spacing w:line="100" w:lineRule="atLeast"/>
        <w:jc w:val="both"/>
      </w:pPr>
    </w:p>
    <w:p w:rsidR="000A0D6B" w:rsidRDefault="000A0D6B" w:rsidP="000A0D6B">
      <w:pPr>
        <w:widowControl/>
        <w:suppressAutoHyphens w:val="0"/>
        <w:rPr>
          <w:rFonts w:eastAsia="Times New Roman"/>
          <w:kern w:val="0"/>
        </w:rPr>
        <w:sectPr w:rsidR="000A0D6B">
          <w:pgSz w:w="11905" w:h="16837"/>
          <w:pgMar w:top="1134" w:right="1134" w:bottom="823" w:left="1418" w:header="720" w:footer="720" w:gutter="0"/>
          <w:cols w:space="720"/>
        </w:sectPr>
      </w:pPr>
    </w:p>
    <w:tbl>
      <w:tblPr>
        <w:tblW w:w="0" w:type="auto"/>
        <w:tblInd w:w="2124" w:type="dxa"/>
        <w:tblLook w:val="04A0"/>
      </w:tblPr>
      <w:tblGrid>
        <w:gridCol w:w="4824"/>
        <w:gridCol w:w="7838"/>
      </w:tblGrid>
      <w:tr w:rsidR="000A0D6B" w:rsidTr="000A0D6B">
        <w:tc>
          <w:tcPr>
            <w:tcW w:w="4824" w:type="dxa"/>
          </w:tcPr>
          <w:p w:rsidR="000A0D6B" w:rsidRDefault="000A0D6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38" w:type="dxa"/>
          </w:tcPr>
          <w:p w:rsidR="000A0D6B" w:rsidRDefault="000A0D6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ПРИЛОЖЕНИЕ 1</w:t>
            </w:r>
          </w:p>
          <w:p w:rsidR="000A0D6B" w:rsidRDefault="000A0D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 xml:space="preserve">К Порядку предоставления субсидий за счёт местного  бюджета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Самарской области   гражданам, ведущим личное подсобное хозяйство, осуществляющим свою деятельность  на территории сельского поселения Майское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, в целях возмещения части затрат в связи с производством сельскохозяйственной продукции в части расходов на произведенную и реализованную продукцию животноводства. </w:t>
            </w:r>
            <w:proofErr w:type="gramEnd"/>
          </w:p>
          <w:p w:rsidR="000A0D6B" w:rsidRDefault="000A0D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D6B" w:rsidRDefault="000A0D6B" w:rsidP="000A0D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A0D6B" w:rsidRDefault="000A0D6B" w:rsidP="000A0D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Справка-расчёт</w:t>
      </w:r>
    </w:p>
    <w:p w:rsidR="000A0D6B" w:rsidRDefault="000A0D6B" w:rsidP="000A0D6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для предоставления субсидий гражданам ведущим личное подсобное хозяйство на территории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b w:val="0"/>
        </w:rPr>
        <w:t>Пестравский</w:t>
      </w:r>
      <w:proofErr w:type="spellEnd"/>
      <w:r>
        <w:rPr>
          <w:rFonts w:ascii="Times New Roman" w:hAnsi="Times New Roman" w:cs="Times New Roman"/>
          <w:b w:val="0"/>
        </w:rPr>
        <w:t xml:space="preserve">,  </w:t>
      </w:r>
      <w:r>
        <w:rPr>
          <w:rFonts w:ascii="Times New Roman" w:hAnsi="Times New Roman" w:cs="Times New Roman"/>
          <w:b w:val="0"/>
          <w:bCs w:val="0"/>
        </w:rPr>
        <w:t>в целях возмещения части затрат в связи с производством сельскохозяйственной продукции в части расходов на произведенную и реализованную  продукцию животноводства.</w:t>
      </w:r>
    </w:p>
    <w:p w:rsidR="000A0D6B" w:rsidRDefault="000A0D6B" w:rsidP="000A0D6B">
      <w:pPr>
        <w:pStyle w:val="a3"/>
        <w:tabs>
          <w:tab w:val="left" w:pos="708"/>
        </w:tabs>
        <w:jc w:val="center"/>
        <w:rPr>
          <w:sz w:val="20"/>
          <w:szCs w:val="20"/>
        </w:rPr>
      </w:pP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0A0D6B" w:rsidRDefault="000A0D6B" w:rsidP="000A0D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_________________,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/счёт ________________________________________________,</w:t>
      </w: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банка _______________________________, БИК ____________________, </w:t>
      </w: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/ счёт</w:t>
      </w:r>
      <w:proofErr w:type="gramEnd"/>
      <w:r>
        <w:rPr>
          <w:rFonts w:ascii="Times New Roman" w:hAnsi="Times New Roman" w:cs="Times New Roman"/>
        </w:rPr>
        <w:t xml:space="preserve"> ___________________</w:t>
      </w: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________________________________20___г.</w:t>
      </w:r>
    </w:p>
    <w:p w:rsidR="000A0D6B" w:rsidRDefault="000A0D6B" w:rsidP="000A0D6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(квартал)</w:t>
      </w:r>
    </w:p>
    <w:tbl>
      <w:tblPr>
        <w:tblW w:w="14220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4320"/>
        <w:gridCol w:w="4320"/>
        <w:gridCol w:w="3060"/>
      </w:tblGrid>
      <w:tr w:rsidR="000A0D6B" w:rsidTr="000A0D6B">
        <w:trPr>
          <w:trHeight w:val="212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продукции животноводства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произведённой и реализованной продукции животноводства, килограммов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Расчётная ставка субсидии за один килограмм, произведённой и реализованной продукции животноводства, рублей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предоставляемой субсидии, рублей </w:t>
            </w:r>
          </w:p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(графа 2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графа 3)</w:t>
            </w:r>
          </w:p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D6B" w:rsidTr="000A0D6B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0D6B" w:rsidTr="000A0D6B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D6B" w:rsidTr="000A0D6B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B" w:rsidRDefault="000A0D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Гражданин, ведущий личное подсобное хозяйство                                                                    _________         ____________</w:t>
      </w: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подпись           И.О.Фамилия         </w:t>
      </w: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или уполномоченное им лицо                                                          _________         ____________</w:t>
      </w:r>
    </w:p>
    <w:p w:rsidR="000A0D6B" w:rsidRDefault="000A0D6B" w:rsidP="000A0D6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подпись           И.О.Фамилия         </w:t>
      </w:r>
    </w:p>
    <w:p w:rsidR="00742AA7" w:rsidRDefault="00742AA7"/>
    <w:sectPr w:rsidR="00742AA7" w:rsidSect="000A0D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0D6B"/>
    <w:rsid w:val="000A0D6B"/>
    <w:rsid w:val="004815E3"/>
    <w:rsid w:val="00742AA7"/>
    <w:rsid w:val="009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A0D6B"/>
    <w:pPr>
      <w:widowControl/>
      <w:tabs>
        <w:tab w:val="center" w:pos="4677"/>
        <w:tab w:val="right" w:pos="9355"/>
      </w:tabs>
      <w:suppressAutoHyphens w:val="0"/>
      <w:jc w:val="both"/>
    </w:pPr>
    <w:rPr>
      <w:rFonts w:eastAsia="Times New Roman"/>
      <w:kern w:val="0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0A0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A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0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A0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06Fn6d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B2B577BA5026246B9060F7DB06FF66016FA33197272F3084D20C042C73534FA6E2273F54FB6C6CD72366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60F7DB06FF66016FA33197272F3084D20C042C73534FA6E2273F54FB6C6CD7206Fn6d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1865</Words>
  <Characters>10636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2015-03-26T04:40:00Z</cp:lastPrinted>
  <dcterms:created xsi:type="dcterms:W3CDTF">2015-03-25T11:35:00Z</dcterms:created>
  <dcterms:modified xsi:type="dcterms:W3CDTF">2015-03-26T04:41:00Z</dcterms:modified>
</cp:coreProperties>
</file>